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Région du Sud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2025-05-26T01:48:33+00:00</dcterms:created>
  <dcterms:modified xsi:type="dcterms:W3CDTF">2025-05-26T01:48:33+00:00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