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gridSpan w:val="1"/>
          </w:tcPr>
          <w:p>
            <w:pPr/>
            <w:r>
              <w:rPr/>
              <w:t xml:space="preserve">53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gridSpan w:val="1"/>
          </w:tcPr>
          <w:p>
            <w:pPr/>
            <w:r>
              <w:rPr/>
              <w:t xml:space="preserve">Journaux et Périodiques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gridSpan w:val="1"/>
          </w:tcPr>
          <w:p>
            <w:pPr/>
            <w:r>
              <w:rPr/>
              <w:t xml:space="preserve">-----@r----.cm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gridSpan w:val="1"/>
          </w:tcPr>
          <w:p>
            <w:pPr/>
            <w:r>
              <w:rPr/>
              <w:t xml:space="preserve">Cameroun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  <w:tc>
          <w:tcPr>
            <w:gridSpan w:val="1"/>
          </w:tcPr>
          <w:p>
            <w:pPr/>
            <w:r>
              <w:rPr/>
              <w:t xml:space="preserve">Périodiques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2024-05-05T11:11:37+00:00</dcterms:created>
  <dcterms:modified xsi:type="dcterms:W3CDTF">2024-05-05T11:11:37+00:00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