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ew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IDAuteur</w:t>
            </w:r>
          </w:p>
        </w:tc>
        <w:tc>
          <w:tcPr>
            <w:gridSpan w:val="1"/>
          </w:tcPr>
          <w:p>
            <w:pPr/>
            <w:r>
              <w:rPr/>
              <w:t xml:space="preserve">33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Nomsp</w:t>
            </w:r>
          </w:p>
        </w:tc>
        <w:tc>
          <w:tcPr>
            <w:gridSpan w:val="1"/>
          </w:tcPr>
          <w:p>
            <w:pPr/>
            <w:r>
              <w:rPr/>
              <w:t xml:space="preserve">Ministre de l'Agriculture et du Développement rural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telephone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Email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Adresse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Organisation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</w:tbl>
    <w:sectPr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ewPHPWord">
    <w:name w:val="ewPHPWord"/>
    <w:uiPriority w:val="99"/>
    <w:tblPr>
      <w:tblW w:w="0" w:type="auto"/>
      <w:tblLayout w:type="autofit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2024-05-03T19:06:08+00:00</dcterms:created>
  <dcterms:modified xsi:type="dcterms:W3CDTF">2024-05-03T19:06:08+00:00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